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Mesafeli Sat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ış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özle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şmesi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Taraflar;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, Resmi marka ve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şirket selahiyetini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üzerinde bulunduran Alaattin ATE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Şİ şahsen ifade etmektedir. (Bundan sonra ‘’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’’ olarak anılacaktır.)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Tedarikçiler,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üzerinde kendi ürünlerini sat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ışa sunan kişi ve kuruluşları kapsamaktadır. (Bundan sonra ‘’Tedarik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çi’’ olarak 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ılacaktır.)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ıcılar (M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şteriler),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internet sitesi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üzerinden 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şin sipariş oluşturan kişi ve kuruluşları kapsamaktadır. (Bundan sonra ‘’Alıcı’’ olarak anılacaktır.)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ımlar;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Site: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.com.tr alan 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ına sahip, resmi marka hakkı ve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üm yasal izinleri 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ınmış internet sitesini ifade etmektedir.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Ürün: Sitede sat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ışa sunulan fiziksel ve/veya dijital olsun,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üm ürünleri ifade etmektedir.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Kanun: 6502 Say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ılı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üketicinin Korunmas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 Hakkında Kanun’u ifade etmektedir.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Yönetmelik: Mesafeli Sözle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şmeler 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önetmeli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ği’ni ifade etmektedir.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Taraflar: Kar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şılıklı olarak hangaar, Alıcı ve Tedarik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çi’yi ifade etmektedir.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Sözle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şme: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Alıcı ve Tedarik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 aras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ında kabul edilen işbu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özle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şmeyi kapsamaktadır.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Konu;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İşbu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özle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şme, tarafları 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ça belirtilmi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 olan,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şteri ve Tedarik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 aras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ında ger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çekle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şen ticaretin izahını, tarafların birbirlerine karşı hak ve sorumluluklarını,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ürünün sipari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 ve teslimat koşullarıyla ilgili olarak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6502 sayılı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üketicinin Korunmas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ı Hakkında Kanun ve Mesafeli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özle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şmelere Dair 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önetmelik hükümleri gere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ğince tarafların hak ve 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ükümlülüklerini düzenler.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Sözle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şme Konusu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Ürünler ve Bilgileri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Sözle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şmeye konu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ürünler, hangaar,n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 internet sitesinde satışa sunmuş olduğu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üm ürünleri kapsamaktad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ır.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Sergilenmi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 olan her bir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ürüne ait nicelik sayfas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 bulunmaktadır ve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ürünün detayl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örselleri ve ürüne ait 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ıcının bilmesi gereken her nevi bilgi bu alanda yer almaktadır.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Ürünlerin fiyatlar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ı, ilan edildiği tarihten itibaren,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üncelleninceye kadar geçerlidir. Süreli olarak ilan edilen ürün fiyatlar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ı, yalnızca ilan edilen tarih aralığında ge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çerlidir. Fiyatlar, siteye ürün ile birlikte ili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ştirilen fiyat 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şelerinde ve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ürüne ait olan nicelik sayfalar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ında net bir şekilde mevcuttur. Bu fiyatlar, Tedarik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çi’nin belirledi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ği fiyatlar olup, fiyatları herhangi bir zamanda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üncelleme hakk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ına Tedarik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 sahiptir. Ödeme türü her ne olursa olsun, fiyatlarda, sipari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özel mü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şterinin aleyhine bir değişim olmayacağını, hangaar kabul, beyan ve taahh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üt eder. (Kredi Kart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üzerinden yap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ılan taksitli alışverişlerde, bankanın uygulayacağı vade farkı gibi ek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ücretler bundan istisnad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ır.)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internet sitesinde sat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ışa sunduğu bilumum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ürünler için belirli zamanlarda kampanya, indirim ve çekili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şler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üzenleyebilir. Bu kampanya, indirim ve çekili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şler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üreli olabilece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ği gibi, uygulanacak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üreyi gizli tutma hakk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ını hangaar saklı tutar.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Ürün Kargo Ücretlerinin Ödemesi;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taraf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ından Alıcıya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önderilen tüm sipari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 karşılığı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ürünlerin kargo ücretleri hangaar taraf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ından karşılanacaktır.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Genel Hükümler;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’ya ait internet sitesinde 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özle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 konusu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ürünün temel nitelikleri, sat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ış fiyatı ve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ödeme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şekli ile teslimata ilişkin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ön bilgileri okuyup, bilgi sahibi oldu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ğunu, elektronik ortamda gerekli teyidi verdiğini kabul, beyan ve taahh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üt eder. 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ıcı’nın,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Ön Bilgilendirmeyi elektronik ortamda teyit etmesi, mesafeli sat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ış 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özle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şmesinin kurulmasından evvel,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hangaar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tarafından Alıcı' ya verilmesi gereken adresi, siparişi verilen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ürünlere ait temel özellikleri, ürünlerin vergiler dâhil fiyat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ını,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ödeme ve teslimat bilgilerini de do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ğru ve eksiksiz olarak edindiğini kabul, beyan ve taahh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üt eder.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Sözle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 konusu her bir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ürün, 30 günlük yasal süreyi 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şmamak kaydı ile, ancak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hizmet ve kurumsal ilkeleri gereği en fazla 10 iş g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ünü içerisinde, 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ıcı'nın yerleşim yeri uzaklığına bağlı olarak internet sitesindeki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ön bilgiler k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ısmında belirtilen 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üre zarf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ında Alıcı veya Alıcı’nın g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österdi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ği adresteki kişi ve/veya kuruluşa teslim edilir. Bu 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üre içinde ürünün 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ıcı’ya teslim edilememesi durumunda, Alıcı’nın 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özle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şmeyi feshetme hakkı saklıdır.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, 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ıcı’ya g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önderdi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ği t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üm sipari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 karşılığı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ürünleri eksiksiz, yasal faturas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 ve ambalajı ile birlikte her t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ürlü ay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ıptan ari olarak g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öndermeyi kabul, beyan ve taahhüt eder.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, yasal süreç içerisinde 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 arzu ederse yahut kendisi talep B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ütün bunlar yaln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ızca Alıcı’nın bilgisi ve kabul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 dahilinde gerçekle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şebilir.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, Alıcı’ya karşı t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üm sosyal sorumluluklar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ına da sadık kalmayı kabul, beyan ve taahh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üt eder.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 sipari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şe konu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 ve/veya hizmetin yerine getirilemeyece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ği hususunda net olarak karşılaştığı andan itibaren, Alıcı’yı konu ile ilgili bilgilendirerek, aynı kalite ve fiyata sahip farklı bir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ürünü ula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ştırmayı veya Alıcı’nın arzu etmesi durumunda eksiksiz olarak para iadesini yapmayı kabul, beyan ve taahh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üt eder.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ıcı, 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özle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 konusu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ürünün teslimat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 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çin 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şbu 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özle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şme’yi elektronik ortamda teyit edeceğini, herhangi bir nedenle 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özle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 konusu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 bedelinin ödenmemesi ve/veya banka kay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ıtlarında iptal edilmesi halinde,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özle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 konusu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ürünü teslim yükümlülü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ünün sona erece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ğini kabul, beyan ve taahh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üt eder.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ıcı, 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özle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 konusu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ürünün 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 veya Alıcı’nın g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österdi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ği adresteki kişi ve/veya kuruluşa tesliminden sonra Alıcı'ya ait kredi kartının yetkisiz kişilerce haksız kullanılması sonucunda 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özle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 konusu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 bedelinin ilgili banka veya finans kurulu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şu tarafından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ödenmemesi halinde, 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ıcı, 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özle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 konusu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ürünü 3 gün içerisinde nakliye gideri 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ıcı’ya ait olacak şekilde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hangaar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 ’a iade edeceğini kabul, beyan ve taahh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üt eder.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, taraflar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ın iradesi dışında gelişen,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önceden öngörülemeyen ve taraflar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ın bor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çlar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ını yerine getirmesini engelleyici ve/veya geciktirici hallerin oluşması gibi m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ücbir sebepler nedeni ile sözle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 konusu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ürünü süresi içinde teslim edemez ise, durumu 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ıcı'ya bildireceğini kabul, beyan ve taahh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üt eder. 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 da, siparişin iptal edilmesini, 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özle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 konusu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ürünün varsa emsali ile de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ğiştirilmesini ve/veya teslimat 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üresinin engelleyici durumun ortadan kalkmas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ına kadar ertelenmesini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’dan talep etme hakkına sahiptir. Alıcı tarafından siparişin iptal edilmesi halinde Alıcı’nın nakit ile yaptığı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ödemelerde, ürün tutar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 14 g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ün içinde kendisine nakden ödenir. 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ıcı’nın kredi kartı ile yaptığı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ödemelerde ise, ürün tutar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ı, siparişin Alıcı tarafından iptal edilmesinden sonra 14 g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ün içerisinde ilgili bankaya iade edilir. 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tarafından kredi kartına iade edilen tutarın banka tarafından Alıcı hesabına yansıtılmasına ilişkin ortalama 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ürecin 2 ile 3 haftay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 bulabileceğini, bu tutarın bankaya iadesinden sonra Alıcı’nın hesaplarına yansıması halinin tamamen banka işlem 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üreci ile ilgili oldu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ğundan, Alıcı, olası gecikmeler 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çin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’y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 sorumlu tutamayacağını kabul, beyan ve taahh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üt eder.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’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ın, Alıcı tarafından siteye kayıt formunda belirtilen veya daha sonra kendisi tarafından g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üncellenen adresi, e-posta adresi, sabit ve mobil telefon hatlar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 ve diğer iletişim bilgileri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üzerinden, mektup, E-posta, SMS, telefon görü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şmesi ve diğer yollarla iletişim, pazarlama, bildirim ve diğer ama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çlarla 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ıcı’ya ulaşma hakkı bulunmaktadır. Alıcı, işbu 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özle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şmeyi kabul etmekle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’ın kendisine y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önelik yukar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ıda belirtilen iletişim faaliyetlerinde bulunabileceğini kabul ve beyan etmektedir.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Sipari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şte kullanılan kredi kartına ilişkin g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üvenlik aç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ığı tespit edilmesi halinde,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, kredi kartı hamiline ilişkin kimlik ve iletişim bilgilerini, siparişte kullanılan kredi kartının bir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önceki aya ait ekstresini yahut kart hamilinin bankas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ından kredi kartının kendisine ait olduğuna ilişkin yazıyı ibraz etmesini Alıcı’dan talep edebilir. Alıcı’nın talebe konu bilgi/belgeleri temin etmesine kadar ge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çecek sürede sipari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 dondurulacak olup, haklı taleplerin 3 iş g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ünü içerisinde kar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şılanmaması halinde ise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Hangaar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, siparişi iptal etme hakkını saklı tutar.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ıcı,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’a ait internet sitesine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üye olurken verdi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ği kişisel ve diğer  bilgilerin ger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çe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ğe uygun olduğunu,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’ın bu bilgilerin ger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çe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ğe aykırılığı nedeniyle uğrayacağı t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üm zararlar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ı,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’ın ilk bildirimi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üzerine derhal, nakden ve defaten tazmin edece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ğini, kabul, beyan ve taahh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üt eder.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’a ait internet sitesini kullanırken yasal mevzuat h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ükümlerine riayet etmeyi ve bunlar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 ihlal etmemeyi baştan kabul ve taahh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üt eder. Aksi takdirde, do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ğacak t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üm hukuki ve cezai yükümlülükler tamamen ve münhas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ıran Alıcı’yı bağlayacaktır. Alıcı b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ütün bunlar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 kabul, beyan ve taahh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üt eder.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ıcı,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’a ait internet sitesini hi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çbir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şekilde kamu d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üzenini bozucu, genel ahlaka ayk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ırı, başkalarını rahatsız ve taciz edici şekilde, yasalara aykırı bir ama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ç için, ba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şkalarının maddi ve manevi haklarını gasp edecek şekilde kullanamaz. Ayrıca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üye, ba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şkalarının hizmetleri kullanmasını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önleyici veya zorla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ştırıcı faaliyetlerde bulunamaz.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İşbu 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özle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 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çerisinde say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ılan maddelerden bir ya da birka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ç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ını ihlal eden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üye, 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şbu ihlal nedeniyle cezai ve hukuki olarak şahsen sorumlu olup,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Hangaar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’ı bu ihlallerin hukuki ve cezai sonu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çlar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ından m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ünezzeh tutacakt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ır. Ayrıca; işbu ihlal nedeniyle, olayın hukuk alanına intikal ettirilmesi halinde,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’ın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üyeye kar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şı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üyelik sözle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şmesine uyulmamasından dolayı tazminat talebinde bulunma hakkı saklıdır.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Cayma Hakk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ı;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ıcı, mesafeli 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özle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şmenin mal satışına ilişkin olması durumunda,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ürünün kendisine veya gösterdi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ği adresteki kişi/kuruluşa teslim tarihinden itibaren 14 (On D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ört) gün içerisinde,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Hangaar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 ’a bildirmek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şartıyla hi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çbir hukuki ve cezai sorumluluk üstlenmeksizin ve hiçbir gerekçe göstermeksizin mal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 reddederek 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özle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şmeden cayma hakkını kullanabilir. Kişiye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özel haz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ırlanan, sipariş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üzerine dikim 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şlemi sağlanan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ürünlerde böyle bir hak söz konusu de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ğildir. Cayma hakkının kullanımından kaynaklanan masraflar, iyi niyetli kullanılması ve suistimale uğratılmamak koşuluyla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Hangaar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’a aittir.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’ın m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ücbir durumlarla kar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şılaştırılması ve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kimliğinin Alıcı’lara sunmuş olduğu hizmetin k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ötüye kullan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ılması durumunda, t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üm 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ışveriş masrafları Alıcı’dan tahsil edilebilecektir. Bu kapsama giren her t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ürlü hakk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ını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saklı tutar. Alıcı, işbu 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özle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şmeyi kabul etmekle, cayma hakkı konusunda bilgilendirildiğini peşinen kabul eder.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Cayma hakk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ının kullanılması 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çin 14 (On Dört) günlük süre içinde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' a iadeli taahhütlü posta, faks, telefon veya E-posta ile yaz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ılı bildirimde bulunulması ve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ürünün 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şbu 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özle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şmede d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üzenlenen "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FFFFFF" w:val="clear"/>
        </w:rPr>
        <w:t xml:space="preserve">Cayma Hakk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FFFFFF" w:val="clear"/>
        </w:rPr>
        <w:t xml:space="preserve">ı Kullanılamayacak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FFFFFF" w:val="clear"/>
        </w:rPr>
        <w:t xml:space="preserve">Ürünler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" hükümleri çerçevesinde kullan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ılmamış olması şarttır.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Cayma hakk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ının kullanılması halinde;</w:t>
      </w:r>
    </w:p>
    <w:p>
      <w:pPr>
        <w:numPr>
          <w:ilvl w:val="0"/>
          <w:numId w:val="2"/>
        </w:numPr>
        <w:spacing w:before="0" w:after="160" w:line="259"/>
        <w:ind w:right="0" w:left="2160" w:hanging="18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ıcı’ya teslim edilen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ürünün faturas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ı, (İade edilmek istenen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ürünün faturas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 kurumsal ise, iade ederken kurumun d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üzenlemi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 olduğu iade faturası ile birlikte g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önderilmesi gerekmektedir. Faturas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 kurumlar adına d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üzenlenen sipari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 iadeleri İADE FATURASI kesilmediği takdirde tamamlanamayacaktır.)</w:t>
      </w:r>
    </w:p>
    <w:p>
      <w:pPr>
        <w:numPr>
          <w:ilvl w:val="0"/>
          <w:numId w:val="2"/>
        </w:numPr>
        <w:spacing w:before="0" w:after="160" w:line="259"/>
        <w:ind w:right="0" w:left="2160" w:hanging="18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İade edilecek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ürünlerin kutusu, ambalaj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ı, varsa standart aksesuarları ile birlikte eksiksiz, dokusunda bir deformasyon olmaksızın (Leke, kokui kırışıklık, v.b) ve hasarsız olarak teslim edilmesi gerekmektedir.</w:t>
      </w:r>
    </w:p>
    <w:p>
      <w:pPr>
        <w:numPr>
          <w:ilvl w:val="0"/>
          <w:numId w:val="2"/>
        </w:numPr>
        <w:spacing w:before="0" w:after="160" w:line="259"/>
        <w:ind w:right="0" w:left="2160" w:hanging="18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, cayma bildiriminin kendisine ula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şmasından itibaren en ge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ç 10 günlük süre içerisinde toplam bedeli ve 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ıcı’yı bor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ç alt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ına sokan belgeleri Alıcı’ya iade etmek ve 20 g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ünlük süre içerisinde ürünü iade almakla yükümlüdür.</w:t>
      </w:r>
    </w:p>
    <w:p>
      <w:pPr>
        <w:numPr>
          <w:ilvl w:val="0"/>
          <w:numId w:val="2"/>
        </w:numPr>
        <w:spacing w:before="0" w:after="160" w:line="259"/>
        <w:ind w:right="0" w:left="2160" w:hanging="18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ıcı’nın hatasından kaynaklanan bir nedenle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ürünün de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ğerinde bir azalma olursa veya iade imk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âns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ızlaşırsa Alıcı, vermiş olduğu zarar oranında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’ın zararlarını tazmin etmekle y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ükümlüdür.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Cayma Hakk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ı kullanılamayacak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Ürünler;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ıcı’nın isteği veya 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ç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ık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ça ki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şisel ihtiya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çlar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 doğrultusunda hazırlanan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ürünler, geri gönderilmeye müsait olmayan, iç giyim ürünleri, mayo ve bikiniler, makyaj malzemeleri, tek kullan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ımlık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ürünler, 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ıcı’ya teslim edilmesinin ardından Alıcı tarafından ambalajı 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ç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ıldığı takdirde iade edilmesi sağlık ve hijyen 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ç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ısından uygun olmayan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ürünler, elektronik ortamda an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ında ifa edilen hizmetler veya t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üketiciye an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ında teslim edilen gayri maddi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ürünlerin, Yönetmelik gere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ği iadesi m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ümkün de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ğildir. Ayrıca Cayma hakkı 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üresi sona ermeden önce, tüketicinin onay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 ile ifasına başlanan hizmetlere ilişkin cayma hakkının kullanılması da Y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önetmelik gere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ği m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ümkün de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ğildir.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Temerrüt Hali ve Hukuki Sonuçlar;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ödeme 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şlemini kredi kartı ile yapması ve bu işlemin temerr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üde dü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şmesi durumunda, kart sahibi banka ile arasındaki kredi kartı ""zleşmesi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çerçevesinde bankaya faiz ödeyece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ğini ve bankaya karşı sorumlu olacağını kabul, beyan ve taahh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üt eder. Bu durumda ilgili banka hukuki yollara ba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şvurabilir; doğacak masrafları ve vek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âlet ücretini 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ıcı’dan talep edebilir ve her koşulda AlıcıI’nın borcundan dolayı temerr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üde dü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şmesi halinde, Alıcı’nın, borcun gecikmeli ifasından dolayı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 ’ın uğradığı zarar ve ziyanını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ödeyece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ğini kabul, beyan ve taahh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üt eder</w:t>
      </w:r>
    </w:p>
    <w:p>
      <w:pPr>
        <w:numPr>
          <w:ilvl w:val="0"/>
          <w:numId w:val="2"/>
        </w:numPr>
        <w:spacing w:before="0" w:after="160" w:line="259"/>
        <w:ind w:right="0" w:left="2160" w:hanging="18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, 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ıcı’nın banka kuruluşu ile arasındaki ticari ilişkiye 3. bir taraf olarak dahil olmaz.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Kasabaa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 , geciken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ödemelerden dahi hiçbir ki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şi ve kuruluştan faiz talep etmez. Ancak oluşan t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üm zarar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 taraflara 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ücu etme hakk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ını saklı tutar.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Yürürlük;</w:t>
      </w:r>
    </w:p>
    <w:p>
      <w:pPr>
        <w:spacing w:before="0" w:after="160" w:line="259"/>
        <w:ind w:right="0" w:left="708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Al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ıcı, Site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üzerinden sipari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 vermesi durumunda işbu s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özle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şmenin t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üm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şartlarını kabul etmiş sayılır.</w:t>
      </w:r>
    </w:p>
    <w:p>
      <w:pPr>
        <w:numPr>
          <w:ilvl w:val="0"/>
          <w:numId w:val="22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Yetkili Mahkeme;</w:t>
      </w: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İşbu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özle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şme 11 maddeden meydana gelip, uygulanmasından doğabilecek ihtilaflar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çin, T.C. Adalet Bakanl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ığı / İstanbul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ğlayan Adliyeleri tam yetkilidir.</w:t>
      </w: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8"/>
          <w:shd w:fill="FFFFFF" w:val="clear"/>
        </w:rPr>
        <w:t xml:space="preserve">İletişim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FFFFFF" w:val="clear"/>
        </w:rPr>
        <w:t xml:space="preserve">Telefon: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FFFFFF" w:val="clear"/>
        </w:rPr>
        <w:tab/>
        <w:t xml:space="preserve">         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FFFFFF" w:val="clear"/>
        </w:rPr>
        <w:t xml:space="preserve">E-Posta: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FFFFFF" w:val="clear"/>
        </w:rPr>
        <w:t xml:space="preserve">Whatsapp: </w:t>
      </w: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